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_GBK" w:hAnsi="方正小标宋_GBK" w:eastAsia="方正小标宋_GBK" w:cs="方正小标宋_GBK"/>
          <w:color w:val="FF0000"/>
          <w:spacing w:val="0"/>
          <w:sz w:val="70"/>
          <w:szCs w:val="70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0"/>
          <w:sz w:val="70"/>
          <w:szCs w:val="70"/>
        </w:rPr>
        <w:t>青</w:t>
      </w:r>
      <w:r>
        <w:rPr>
          <w:rFonts w:hint="eastAsia" w:ascii="方正小标宋_GBK" w:hAnsi="方正小标宋_GBK" w:eastAsia="方正小标宋_GBK" w:cs="方正小标宋_GBK"/>
          <w:color w:val="FF0000"/>
          <w:spacing w:val="0"/>
          <w:sz w:val="70"/>
          <w:szCs w:val="70"/>
        </w:rPr>
        <w:t>岛市</w:t>
      </w:r>
      <w:r>
        <w:rPr>
          <w:rFonts w:hint="eastAsia" w:ascii="方正小标宋_GBK" w:hAnsi="方正小标宋_GBK" w:eastAsia="方正小标宋_GBK" w:cs="方正小标宋_GBK"/>
          <w:color w:val="FF0000"/>
          <w:spacing w:val="0"/>
          <w:sz w:val="70"/>
          <w:szCs w:val="70"/>
        </w:rPr>
        <w:t>总工会</w:t>
      </w:r>
    </w:p>
    <w:tbl>
      <w:tblPr>
        <w:tblStyle w:val="5"/>
        <w:tblpPr w:leftFromText="180" w:rightFromText="180" w:vertAnchor="text" w:horzAnchor="margin" w:tblpY="2"/>
        <w:tblW w:w="9072" w:type="dxa"/>
        <w:tblInd w:w="0" w:type="dxa"/>
        <w:tblBorders>
          <w:top w:val="single" w:color="FF0000" w:sz="24" w:space="0"/>
          <w:left w:val="none" w:color="auto" w:sz="0" w:space="0"/>
          <w:bottom w:val="single" w:color="FF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0"/>
        <w:gridCol w:w="4532"/>
      </w:tblGrid>
      <w:tr>
        <w:tblPrEx>
          <w:tblBorders>
            <w:top w:val="single" w:color="FF0000" w:sz="24" w:space="0"/>
            <w:left w:val="none" w:color="auto" w:sz="0" w:space="0"/>
            <w:bottom w:val="single" w:color="FF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4540" w:type="dxa"/>
            <w:tcBorders>
              <w:top w:val="single" w:color="FF0000" w:sz="24" w:space="0"/>
              <w:bottom w:val="single" w:color="FF0000" w:sz="4" w:space="0"/>
            </w:tcBorders>
          </w:tcPr>
          <w:p>
            <w:pPr>
              <w:spacing w:line="200" w:lineRule="atLeast"/>
              <w:jc w:val="center"/>
              <w:rPr>
                <w:rFonts w:ascii="方正小标宋简体" w:hAnsi="Times New Roman" w:eastAsia="方正小标宋简体"/>
                <w:sz w:val="62"/>
                <w:szCs w:val="62"/>
              </w:rPr>
            </w:pPr>
          </w:p>
        </w:tc>
        <w:tc>
          <w:tcPr>
            <w:tcW w:w="4532" w:type="dxa"/>
            <w:tcBorders>
              <w:top w:val="single" w:color="FF0000" w:sz="24" w:space="0"/>
              <w:bottom w:val="single" w:color="FF0000" w:sz="4" w:space="0"/>
            </w:tcBorders>
          </w:tcPr>
          <w:p>
            <w:pPr>
              <w:spacing w:line="200" w:lineRule="atLeast"/>
              <w:jc w:val="center"/>
              <w:rPr>
                <w:rFonts w:ascii="方正小标宋简体" w:hAnsi="Times New Roman" w:eastAsia="方正小标宋简体"/>
                <w:sz w:val="62"/>
                <w:szCs w:val="6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44"/>
          <w:sz w:val="44"/>
          <w:szCs w:val="44"/>
          <w:lang w:val="en-US" w:eastAsia="zh-CN" w:bidi="ar-SA"/>
        </w:rPr>
        <w:t>关于“劳动颂歌献给党”歌曲征集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44"/>
          <w:sz w:val="44"/>
          <w:szCs w:val="44"/>
          <w:lang w:val="en-US" w:eastAsia="zh-CN" w:bidi="ar-SA"/>
        </w:rPr>
        <w:t>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color w:val="000000"/>
          <w:kern w:val="0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eastAsia="zh-CN"/>
        </w:rPr>
        <w:t>各区市总工会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eastAsia="zh-CN"/>
        </w:rPr>
        <w:t>市直有关单位工会，中央、省驻青有关单位工会，市总机关各部门、直属事业单位：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2021年是中国共产党百年华诞，也是“十四五”规划开局之年。为深入贯彻落实党的十九届五中全会精神，充分展现广大职工聚力新阶段、奋进新征程的精神风采，进一步做好职工思想政治引领和网上舆论引导工作，建设网络强国、营造网上清朗空间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本次活动按照中华全国总工会和中央网信办的要求2021年将继续在各级工会开展“网聚职工正能量 争做中国好网民”主题活动，以优异成绩迎接建党百年。中国金融工会将承办该主题活动中的“劳动颂歌献给党”歌曲征集子项目活动。现将有关事项通知如下：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w w:val="95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lang w:val="en-US" w:eastAsia="zh-CN"/>
        </w:rPr>
        <w:t>一、活动主题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劳动颂歌献给党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w w:val="95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lang w:val="en-US" w:eastAsia="zh-CN"/>
        </w:rPr>
        <w:t>二、征集要求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w w:val="95"/>
          <w:sz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w w:val="95"/>
          <w:sz w:val="32"/>
          <w:lang w:val="en-US" w:eastAsia="zh-CN"/>
        </w:rPr>
        <w:t>(一)参赛资格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职工歌唱爱好者均可报名参加，鼓励来自一线的职工乐团、组合参与，参与人员应均为在职职工。具有《营业性演出许可证》的艺术院团的专业歌唱演员及音乐专业院校在职、在校师生不在此次参赛人员范围内。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w w:val="95"/>
          <w:sz w:val="32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w w:val="95"/>
          <w:sz w:val="32"/>
          <w:lang w:val="en-US" w:eastAsia="zh-CN"/>
        </w:rPr>
        <w:t>(二)作品内容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主题鲜明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参赛歌曲内容要积极向上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思想文化内涵丰富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价值取向正确应突出展现新时代劳动者的拼搏进取、建功新时代的精神风貌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表达广大职工用劳动颂歌礼赞建党100周年的热切情怀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颂扬祖国繁荣富强和中华民族伟大复兴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原创要求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提倡职工演唱自己的原创歌曲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原创形式可以是原创歌词、原创乐曲、原创MV表现形式、翻唱再创作等其中的一项或多项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参赛作品应主要由职工自行创作成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禁止由专业音乐人代为创作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一经查出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取消参赛资格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作品最好为近两年內创作的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鼓励为本次大赛主题专门创作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风格形式要求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歌曲的演唱方法、风格、形式不限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可以采用独唱、重唱、乐队、组合、合唱等表演形式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w w:val="95"/>
          <w:sz w:val="32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w w:val="95"/>
          <w:sz w:val="32"/>
          <w:lang w:val="en-US" w:eastAsia="zh-CN"/>
        </w:rPr>
        <w:t>(三)时间安排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作品征集阶段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即日起至9月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作品初评阶段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9月20日-9月26日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中国金融工会将通过专家评审并结合腾讯视频点赞数据评出前100首入围作品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最终解释权归歌曲征集活动组委会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3.网络投票阶段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9月27日-10月07日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对初评选出的100首作品在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全国总工会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金融工运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微信公众号进行投票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终评及比赛结果公布阶段10月08日-10月15日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将按照专家评审占比60%+网络投票占比30%+腾讯视频点赞数占比10%音频作品不涉及此项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专家评审占比70%)的方式计算最终成绩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并公布比赛结果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w w:val="95"/>
          <w:sz w:val="32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w w:val="95"/>
          <w:sz w:val="32"/>
          <w:lang w:val="en-US" w:eastAsia="zh-CN"/>
        </w:rPr>
        <w:t>(四)报送方式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报送格式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提交的参赛歌曲格式应为MP3音频格式或高清MP4视频格式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音频格式应音质清晰内容完整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视频格式宽高比应为16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分辨率为1920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*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1080所有作品时长一般不超过6分钟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需提交完整的图片格式(jpg或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png)歌谱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2.报名须知：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同一个作品只能报名一次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不允许重复报名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每个参赛职工可以提交多个作品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作品上传方式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音频作品请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发送至青岛市工人文化宫文艺部邮箱：qdssysh@163.com，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作品命名格式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#劳动颂歌献给党#+作品名称+参赛者姓名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需提交完整的图片格式(jpg或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png)歌谱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备注请说明：创作时间、作品形式（独唱、重唱、乐队、组合、合唱）、词作者、曲作者、参赛单位、原创类型（原创歌词、原创乐曲、原创MV表现形式、翻唱再创作，可多选）、单位所属地区（省/区/市 总工会/产业工会）、不超过200字的作品介绍（作品主题、创作特点）。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视频作品请先上传至腾讯视频网站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命名格式为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#劳动颂歌献给党#+作品名称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并将作品链接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发送至青岛市工人文化宫文艺部邮箱：qdssysh@163.com，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需提交完整的图片格式(jpg或png)歌谱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w w:val="95"/>
          <w:sz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备注请说明：创作时间、作品形式（独唱、重唱、乐队、组合、合唱）、词作者、曲作者、参赛单位、原创类型（原创歌词、原创乐曲、原创MV表现形式、翻唱再创作，可多选）、单位所属地区（省/区/市 总工会/产业工会）、不超过200字的作品介绍（作品主题、创作特点）；参赛作品由青岛市工人文化宫统一报送至中华全国总工会报名平台。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w w:val="95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lang w:val="en-US" w:eastAsia="zh-CN"/>
        </w:rPr>
        <w:t>三</w:t>
      </w:r>
      <w:r>
        <w:rPr>
          <w:rFonts w:hint="default" w:ascii="黑体" w:hAnsi="黑体" w:eastAsia="黑体" w:cs="黑体"/>
          <w:b w:val="0"/>
          <w:bCs w:val="0"/>
          <w:w w:val="95"/>
          <w:sz w:val="32"/>
          <w:lang w:val="en-US" w:eastAsia="zh-CN"/>
        </w:rPr>
        <w:t>、优秀作品评选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将评选出优秀金曲10首、优秀银曲20首、优秀劳动颂歌30首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优秀入围作品40名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再评选出最佳作曲3名、最佳作词3名、最佳演唱3名、最佳人气1名、优秀组织单位若干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w w:val="95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lang w:val="en-US" w:eastAsia="zh-CN"/>
        </w:rPr>
        <w:t>四</w:t>
      </w:r>
      <w:r>
        <w:rPr>
          <w:rFonts w:hint="default" w:ascii="黑体" w:hAnsi="黑体" w:eastAsia="黑体" w:cs="黑体"/>
          <w:b w:val="0"/>
          <w:bCs w:val="0"/>
          <w:w w:val="95"/>
          <w:sz w:val="32"/>
          <w:lang w:val="en-US" w:eastAsia="zh-CN"/>
        </w:rPr>
        <w:t>、郑重说明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参与者承诺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发送至邮箱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的音视频作品内容符合中华人民共和国法律、法规及有关行业、区域性规章制度的规定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如有违反有关法律法规的任何情节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均由上传者本人承担相应法律责任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。“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网聚职工正能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量争做中国好网民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主题活动的主办方、承办方及有关网络平台提供方均不承担任何责任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一经发现违法违规视频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将立即删除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参赛者拥有版权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参赛者将参赛作品上传到本次活动指定的网络平台后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则视为将相关音视频作品的版权无偿授权给全国总工会、中国金融工会使用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全国总工会、中国金融工会对参赛作品有限公开组织播放、实施评选及授权开展相关的公益性活动等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w w:val="95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lang w:val="en-US" w:eastAsia="zh-CN"/>
        </w:rPr>
        <w:t>五、联系方式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  <w:t>联系地址：上海路6号青岛市工人文化宫。联系人：刘晓男，联系电话：82828237。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firstLine="3344" w:firstLineChars="1100"/>
        <w:textAlignment w:val="auto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</w:rPr>
        <w:t>青岛市总工会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宣传教育和网络工作部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firstLine="4864" w:firstLineChars="1600"/>
        <w:textAlignment w:val="auto"/>
        <w:rPr>
          <w:rFonts w:hint="eastAsia" w:ascii="仿宋" w:hAnsi="仿宋" w:eastAsia="仿宋" w:cs="仿宋"/>
          <w:w w:val="95"/>
          <w:sz w:val="32"/>
          <w:szCs w:val="32"/>
        </w:rPr>
      </w:pPr>
      <w:r>
        <w:rPr>
          <w:rFonts w:ascii="仿宋" w:hAnsi="仿宋" w:eastAsia="仿宋" w:cs="仿宋"/>
          <w:w w:val="95"/>
          <w:sz w:val="32"/>
          <w:szCs w:val="32"/>
        </w:rPr>
        <w:t>2021年8月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w w:val="95"/>
          <w:sz w:val="32"/>
          <w:szCs w:val="32"/>
        </w:rPr>
        <w:t xml:space="preserve"> 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atLeast"/>
        <w:ind w:firstLine="608" w:firstLineChars="200"/>
        <w:jc w:val="both"/>
        <w:textAlignment w:val="auto"/>
        <w:rPr>
          <w:rFonts w:hint="default"/>
          <w:b w:val="0"/>
          <w:bCs w:val="0"/>
          <w:w w:val="95"/>
          <w:sz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atLeast"/>
        <w:jc w:val="both"/>
        <w:textAlignment w:val="auto"/>
        <w:rPr>
          <w:rFonts w:hint="eastAsia"/>
          <w:b w:val="0"/>
          <w:bCs w:val="0"/>
          <w:w w:val="95"/>
          <w:sz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1060001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B48D5"/>
    <w:rsid w:val="0FEB48D5"/>
    <w:rsid w:val="17191AAA"/>
    <w:rsid w:val="2139508B"/>
    <w:rsid w:val="21D0026A"/>
    <w:rsid w:val="2A602E07"/>
    <w:rsid w:val="30BD6612"/>
    <w:rsid w:val="3C1B6FBC"/>
    <w:rsid w:val="42010CB9"/>
    <w:rsid w:val="42CF570F"/>
    <w:rsid w:val="48DC1A36"/>
    <w:rsid w:val="4ED41263"/>
    <w:rsid w:val="59E1413B"/>
    <w:rsid w:val="5C4C2FD7"/>
    <w:rsid w:val="601B4F2D"/>
    <w:rsid w:val="7A4B6D4E"/>
    <w:rsid w:val="7AF4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b/>
      <w:bCs/>
      <w:kern w:val="0"/>
      <w:szCs w:val="32"/>
      <w:lang w:eastAsia="en-US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2021-08-30T07:52:00Z</dcterms:created>
  <dc:creator>Nicolas</dc:creator>
  <cp:lastModifiedBy>Administrator</cp:lastModifiedBy>
  <dcterms:modified xsi:type="dcterms:W3CDTF">2021-08-31T05:58:07Z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D5249C03EAED4C21A2D9AEA047001A49</vt:lpwstr>
  </property>
</Properties>
</file>